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31" w:rsidRDefault="008C43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C4331" w:rsidRDefault="008C4331">
      <w:pPr>
        <w:pStyle w:val="ConsPlusNormal"/>
        <w:jc w:val="both"/>
        <w:outlineLvl w:val="0"/>
      </w:pPr>
    </w:p>
    <w:p w:rsidR="008C4331" w:rsidRDefault="008C43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4331" w:rsidRDefault="008C4331">
      <w:pPr>
        <w:pStyle w:val="ConsPlusTitle"/>
        <w:jc w:val="both"/>
      </w:pPr>
    </w:p>
    <w:p w:rsidR="008C4331" w:rsidRDefault="008C4331">
      <w:pPr>
        <w:pStyle w:val="ConsPlusTitle"/>
        <w:jc w:val="center"/>
      </w:pPr>
      <w:r>
        <w:t>ПОСТАНОВЛЕНИЕ</w:t>
      </w:r>
    </w:p>
    <w:p w:rsidR="008C4331" w:rsidRDefault="008C4331">
      <w:pPr>
        <w:pStyle w:val="ConsPlusTitle"/>
        <w:jc w:val="center"/>
      </w:pPr>
      <w:r>
        <w:t>от 10 мая 2018 г. N 564</w:t>
      </w:r>
    </w:p>
    <w:p w:rsidR="008C4331" w:rsidRDefault="008C4331">
      <w:pPr>
        <w:pStyle w:val="ConsPlusTitle"/>
        <w:jc w:val="both"/>
      </w:pPr>
    </w:p>
    <w:p w:rsidR="008C4331" w:rsidRDefault="008C4331">
      <w:pPr>
        <w:pStyle w:val="ConsPlusTitle"/>
        <w:jc w:val="center"/>
      </w:pPr>
      <w:r>
        <w:t>О ВЗИМАНИИ</w:t>
      </w:r>
    </w:p>
    <w:p w:rsidR="008C4331" w:rsidRDefault="008C4331">
      <w:pPr>
        <w:pStyle w:val="ConsPlusTitle"/>
        <w:jc w:val="center"/>
      </w:pPr>
      <w:r>
        <w:t>ОПЕРАТОРАМИ ЭЛЕКТРОННЫХ ПЛОЩАДОК, ОПЕРАТОРАМИ</w:t>
      </w:r>
    </w:p>
    <w:p w:rsidR="008C4331" w:rsidRDefault="008C4331">
      <w:pPr>
        <w:pStyle w:val="ConsPlusTitle"/>
        <w:jc w:val="center"/>
      </w:pPr>
      <w:r>
        <w:t>СПЕЦИАЛИЗИРОВАННЫХ ЭЛЕКТРОННЫХ ПЛОЩАДОК ПЛАТЫ</w:t>
      </w:r>
    </w:p>
    <w:p w:rsidR="008C4331" w:rsidRDefault="008C4331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8C4331" w:rsidRDefault="008C4331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8C4331" w:rsidRDefault="008C43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43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31" w:rsidRDefault="008C43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31" w:rsidRDefault="008C43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331" w:rsidRDefault="008C43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331" w:rsidRDefault="008C43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331" w:rsidRDefault="008C43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9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:rsidR="008C4331" w:rsidRDefault="008C43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10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04.07.2024 </w:t>
            </w:r>
            <w:hyperlink r:id="rId1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31" w:rsidRDefault="008C4331">
            <w:pPr>
              <w:pStyle w:val="ConsPlusNormal"/>
            </w:pPr>
          </w:p>
        </w:tc>
      </w:tr>
    </w:tbl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C4331" w:rsidRDefault="008C433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:rsidR="008C4331" w:rsidRDefault="008C43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8C4331" w:rsidRDefault="008C4331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</w:t>
      </w:r>
      <w:proofErr w:type="gramStart"/>
      <w:r>
        <w:t xml:space="preserve">Утвердить предельный размер платы в размере одного процента начальной (максимальной) цены контракта, максимального значения цены контракта (в случае, предусмотренном </w:t>
      </w:r>
      <w:hyperlink r:id="rId14">
        <w:r>
          <w:rPr>
            <w:color w:val="0000FF"/>
          </w:rPr>
          <w:t>частью 24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и в случаях, установленных в соответствии с </w:t>
      </w:r>
      <w:hyperlink r:id="rId15">
        <w:r>
          <w:rPr>
            <w:color w:val="0000FF"/>
          </w:rPr>
          <w:t>частью 2 статьи 34</w:t>
        </w:r>
      </w:hyperlink>
      <w:r>
        <w:t xml:space="preserve"> Федерального закона), но не более чем</w:t>
      </w:r>
      <w:proofErr w:type="gramEnd"/>
      <w:r>
        <w:t>:</w:t>
      </w:r>
    </w:p>
    <w:p w:rsidR="008C4331" w:rsidRDefault="008C4331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 тыс. рублей с учетом налога на добавленную стоимость в случае, если плата взимается с субъекта малого предпринимательства или с социально ориентированной некоммерческой организации по результатам проведения открытого конкурентного способа определения поставщика (подрядчика, исполнителя) в соответствии с </w:t>
      </w:r>
      <w:hyperlink r:id="rId16">
        <w:r>
          <w:rPr>
            <w:color w:val="0000FF"/>
          </w:rPr>
          <w:t>пунктом 1 части 1 статьи 30</w:t>
        </w:r>
      </w:hyperlink>
      <w:r>
        <w:t xml:space="preserve"> Федерального закона;</w:t>
      </w:r>
    </w:p>
    <w:p w:rsidR="008C4331" w:rsidRDefault="008C4331">
      <w:pPr>
        <w:pStyle w:val="ConsPlusNormal"/>
        <w:spacing w:before="220"/>
        <w:ind w:firstLine="540"/>
        <w:jc w:val="both"/>
      </w:pPr>
      <w:bookmarkStart w:id="2" w:name="P22"/>
      <w:bookmarkEnd w:id="2"/>
      <w:proofErr w:type="gramStart"/>
      <w:r>
        <w:t xml:space="preserve">5 тыс. рублей без учета налога на добавленную стоимость в случае, если плата взимается с физического лица, не являющегося индивидуальным предпринимателем и применяющего специальный налоговый режим "Налог на профессиональный доход", с субъекта малого предпринимательства, за исключением случая, предусмотренного </w:t>
      </w:r>
      <w:hyperlink w:anchor="P21">
        <w:r>
          <w:rPr>
            <w:color w:val="0000FF"/>
          </w:rPr>
          <w:t>абзацем вторым</w:t>
        </w:r>
      </w:hyperlink>
      <w:r>
        <w:t xml:space="preserve"> настоящего пункта, с субъекта среднего предпринимательства;</w:t>
      </w:r>
      <w:proofErr w:type="gramEnd"/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7,5 тыс. рублей без учета налога на добавленную стоимость, если плата взимается в случаях, не указанных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</w:t>
        </w:r>
      </w:hyperlink>
      <w:r>
        <w:t xml:space="preserve"> настоящего пункта.</w:t>
      </w:r>
    </w:p>
    <w:p w:rsidR="008C4331" w:rsidRDefault="008C4331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04.07.2024 N 913)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:rsidR="008C4331" w:rsidRDefault="008C4331">
      <w:pPr>
        <w:pStyle w:val="ConsPlusNormal"/>
        <w:spacing w:before="220"/>
        <w:ind w:firstLine="540"/>
        <w:jc w:val="both"/>
      </w:pPr>
      <w:bookmarkStart w:id="3" w:name="P26"/>
      <w:bookmarkEnd w:id="3"/>
      <w:r>
        <w:lastRenderedPageBreak/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>не вправе взимать плату за предоставление лицу, с которым заключается контракт по результатам проведения электронной процедуры, закрытой электронной процедуры, первичных учетных документов, предусмотренных законодательством Российской Федерации о бухгалтерском учете и составленных в форме электронного документа;</w:t>
      </w:r>
    </w:p>
    <w:p w:rsidR="008C4331" w:rsidRDefault="008C4331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вправе взимать плату однократно при проведении </w:t>
      </w:r>
      <w:proofErr w:type="gramStart"/>
      <w:r>
        <w:t>совместных</w:t>
      </w:r>
      <w:proofErr w:type="gramEnd"/>
      <w:r>
        <w:t xml:space="preserve"> конкурса или аукциона.</w:t>
      </w:r>
    </w:p>
    <w:p w:rsidR="008C4331" w:rsidRDefault="008C4331">
      <w:pPr>
        <w:pStyle w:val="ConsPlusNormal"/>
        <w:jc w:val="both"/>
      </w:pPr>
      <w:r>
        <w:t xml:space="preserve">(п. 3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4. Утвердить прилагаемые </w:t>
      </w:r>
      <w:hyperlink w:anchor="P56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контракт по результатам проведения электронной процедуры, закрытой электронной процедуры.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Установить, что при проведении в соответствии с Земельным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w:anchor="P56">
        <w:r>
          <w:rPr>
            <w:color w:val="0000FF"/>
          </w:rPr>
          <w:t>Правилами</w:t>
        </w:r>
      </w:hyperlink>
      <w:r>
        <w:t>, утвержденными настоящим постановлением, взимать с победителя аукциона или иного лица</w:t>
      </w:r>
      <w:proofErr w:type="gramEnd"/>
      <w:r>
        <w:t xml:space="preserve">, </w:t>
      </w:r>
      <w:proofErr w:type="gramStart"/>
      <w:r>
        <w:t xml:space="preserve">с которыми в соответствии с </w:t>
      </w:r>
      <w:hyperlink r:id="rId21">
        <w:r>
          <w:rPr>
            <w:color w:val="0000FF"/>
          </w:rPr>
          <w:t>пунктами 13</w:t>
        </w:r>
      </w:hyperlink>
      <w:r>
        <w:t xml:space="preserve">, </w:t>
      </w:r>
      <w:hyperlink r:id="rId22">
        <w:r>
          <w:rPr>
            <w:color w:val="0000FF"/>
          </w:rPr>
          <w:t>14</w:t>
        </w:r>
      </w:hyperlink>
      <w:r>
        <w:t xml:space="preserve">, </w:t>
      </w:r>
      <w:hyperlink r:id="rId23">
        <w:r>
          <w:rPr>
            <w:color w:val="0000FF"/>
          </w:rPr>
          <w:t>20</w:t>
        </w:r>
      </w:hyperlink>
      <w:r>
        <w:t xml:space="preserve"> и </w:t>
      </w:r>
      <w:hyperlink r:id="rId24">
        <w:r>
          <w:rPr>
            <w:color w:val="0000FF"/>
          </w:rPr>
          <w:t>25 статьи 39.12</w:t>
        </w:r>
      </w:hyperlink>
      <w: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  <w:proofErr w:type="gramEnd"/>
      <w:r>
        <w:t xml:space="preserve"> При этом: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размер </w:t>
      </w:r>
      <w:proofErr w:type="gramStart"/>
      <w:r>
        <w:t>платы исчисляется в процентах начальной цены предмета аукциона</w:t>
      </w:r>
      <w:proofErr w:type="gramEnd"/>
      <w:r>
        <w:t>;</w:t>
      </w:r>
    </w:p>
    <w:p w:rsidR="008C4331" w:rsidRDefault="008C4331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5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в случае</w:t>
      </w:r>
      <w:proofErr w:type="gramEnd"/>
      <w: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6">
        <w:r>
          <w:rPr>
            <w:color w:val="0000FF"/>
          </w:rPr>
          <w:t>пунктом 7 статьи 39.18</w:t>
        </w:r>
      </w:hyperlink>
      <w:r>
        <w:t xml:space="preserve"> Земельного кодекса Российской Федерации, является гражданин;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26">
        <w:r>
          <w:rPr>
            <w:color w:val="0000FF"/>
          </w:rPr>
          <w:t>абзаца второго пункта 3</w:t>
        </w:r>
      </w:hyperlink>
      <w:r>
        <w:t xml:space="preserve"> настоящего постановления не применяются;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56">
        <w:r>
          <w:rPr>
            <w:color w:val="0000FF"/>
          </w:rPr>
          <w:t>Правил</w:t>
        </w:r>
      </w:hyperlink>
      <w:r>
        <w:t>, утвержденных настоящим постановлением,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оператор электронной площадки вправе осуществлять действия, предусмотренные </w:t>
      </w:r>
      <w:hyperlink w:anchor="P71">
        <w:r>
          <w:rPr>
            <w:color w:val="0000FF"/>
          </w:rPr>
          <w:t>пунктами 7</w:t>
        </w:r>
      </w:hyperlink>
      <w:r>
        <w:t xml:space="preserve"> и </w:t>
      </w:r>
      <w:hyperlink w:anchor="P73">
        <w:r>
          <w:rPr>
            <w:color w:val="0000FF"/>
          </w:rPr>
          <w:t>8</w:t>
        </w:r>
      </w:hyperlink>
      <w:r>
        <w:t xml:space="preserve"> Правил, утвержденных настоящим постановлением, в течение одного рабочего дня, следующего за днем заключения в соответствии Земельным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8C4331" w:rsidRDefault="008C4331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18.02.2023 N 262)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lastRenderedPageBreak/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29">
        <w:r>
          <w:rPr>
            <w:color w:val="0000FF"/>
          </w:rPr>
          <w:t>частью 3 статьи 24.1</w:t>
        </w:r>
      </w:hyperlink>
      <w:r>
        <w:t xml:space="preserve"> Федерального закона.</w:t>
      </w:r>
    </w:p>
    <w:p w:rsidR="008C4331" w:rsidRDefault="008C43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18.02.2023 </w:t>
      </w:r>
      <w:hyperlink r:id="rId30">
        <w:r>
          <w:rPr>
            <w:color w:val="0000FF"/>
          </w:rPr>
          <w:t>N 262</w:t>
        </w:r>
      </w:hyperlink>
      <w:r>
        <w:t xml:space="preserve">, от 04.07.2024 </w:t>
      </w:r>
      <w:hyperlink r:id="rId31">
        <w:r>
          <w:rPr>
            <w:color w:val="0000FF"/>
          </w:rPr>
          <w:t>N 913</w:t>
        </w:r>
      </w:hyperlink>
      <w:r>
        <w:t>)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jc w:val="right"/>
      </w:pPr>
      <w:r>
        <w:t>Председатель Правительства</w:t>
      </w:r>
    </w:p>
    <w:p w:rsidR="008C4331" w:rsidRDefault="008C4331">
      <w:pPr>
        <w:pStyle w:val="ConsPlusNormal"/>
        <w:jc w:val="right"/>
      </w:pPr>
      <w:r>
        <w:t>Российской Федерации</w:t>
      </w:r>
    </w:p>
    <w:p w:rsidR="008C4331" w:rsidRDefault="008C4331">
      <w:pPr>
        <w:pStyle w:val="ConsPlusNormal"/>
        <w:jc w:val="right"/>
      </w:pPr>
      <w:r>
        <w:t>Д.МЕДВЕДЕВ</w:t>
      </w: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8C4331" w:rsidRDefault="008C4331">
      <w:pPr>
        <w:pStyle w:val="ConsPlusNormal"/>
        <w:jc w:val="right"/>
      </w:pPr>
      <w:r>
        <w:t>постановлением Правительства</w:t>
      </w:r>
    </w:p>
    <w:p w:rsidR="008C4331" w:rsidRDefault="008C4331">
      <w:pPr>
        <w:pStyle w:val="ConsPlusNormal"/>
        <w:jc w:val="right"/>
      </w:pPr>
      <w:r>
        <w:t>Российской Федерации</w:t>
      </w:r>
    </w:p>
    <w:p w:rsidR="008C4331" w:rsidRDefault="008C4331">
      <w:pPr>
        <w:pStyle w:val="ConsPlusNormal"/>
        <w:jc w:val="right"/>
      </w:pPr>
      <w:r>
        <w:t>от 10 мая 2018 г. N 564</w:t>
      </w: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Title"/>
        <w:jc w:val="center"/>
      </w:pPr>
      <w:bookmarkStart w:id="4" w:name="P56"/>
      <w:bookmarkEnd w:id="4"/>
      <w:r>
        <w:t>ПРАВИЛА</w:t>
      </w:r>
    </w:p>
    <w:p w:rsidR="008C4331" w:rsidRDefault="008C4331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8C4331" w:rsidRDefault="008C4331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8C4331" w:rsidRDefault="008C4331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8C4331" w:rsidRDefault="008C4331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8C4331" w:rsidRDefault="008C43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43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31" w:rsidRDefault="008C43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31" w:rsidRDefault="008C43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331" w:rsidRDefault="008C43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331" w:rsidRDefault="008C43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3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C4331" w:rsidRDefault="008C43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33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34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331" w:rsidRDefault="008C4331">
            <w:pPr>
              <w:pStyle w:val="ConsPlusNormal"/>
            </w:pPr>
          </w:p>
        </w:tc>
      </w:tr>
    </w:tbl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8C4331" w:rsidRDefault="008C4331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35">
        <w:r>
          <w:rPr>
            <w:color w:val="0000FF"/>
          </w:rPr>
          <w:t>пунктами 2</w:t>
        </w:r>
      </w:hyperlink>
      <w:r>
        <w:t xml:space="preserve"> и </w:t>
      </w:r>
      <w:hyperlink r:id="rId36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37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8C4331" w:rsidRDefault="008C4331">
      <w:pPr>
        <w:pStyle w:val="ConsPlusNormal"/>
        <w:spacing w:before="220"/>
        <w:ind w:firstLine="540"/>
        <w:jc w:val="both"/>
      </w:pPr>
      <w:bookmarkStart w:id="6" w:name="P67"/>
      <w:bookmarkEnd w:id="6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</w:t>
      </w:r>
      <w:proofErr w:type="gramStart"/>
      <w:r>
        <w:t xml:space="preserve">В случае неустановления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66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  <w:r>
        <w:t xml:space="preserve"> При </w:t>
      </w:r>
      <w:r>
        <w:lastRenderedPageBreak/>
        <w:t xml:space="preserve">этом взимание платы ранее дня, следующего за днем размещения информации о размере платы в соответствии с </w:t>
      </w:r>
      <w:hyperlink w:anchor="P66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66">
        <w:r>
          <w:rPr>
            <w:color w:val="0000FF"/>
          </w:rPr>
          <w:t>пунктами 2</w:t>
        </w:r>
      </w:hyperlink>
      <w:r>
        <w:t xml:space="preserve"> и </w:t>
      </w:r>
      <w:hyperlink w:anchor="P67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66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ее взимания.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66">
        <w:r>
          <w:rPr>
            <w:color w:val="0000FF"/>
          </w:rPr>
          <w:t>пунктами 2</w:t>
        </w:r>
      </w:hyperlink>
      <w:r>
        <w:t xml:space="preserve"> и </w:t>
      </w:r>
      <w:hyperlink w:anchor="P67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66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66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8C4331" w:rsidRDefault="008C4331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8C4331" w:rsidRDefault="008C4331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38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39">
        <w:r>
          <w:rPr>
            <w:color w:val="0000FF"/>
          </w:rPr>
          <w:t>пунктом 1 части 4</w:t>
        </w:r>
      </w:hyperlink>
      <w:r>
        <w:t xml:space="preserve">, </w:t>
      </w:r>
      <w:hyperlink r:id="rId40">
        <w:r>
          <w:rPr>
            <w:color w:val="0000FF"/>
          </w:rPr>
          <w:t>частью 5</w:t>
        </w:r>
      </w:hyperlink>
      <w:r>
        <w:t xml:space="preserve"> и </w:t>
      </w:r>
      <w:hyperlink r:id="rId41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</w:t>
      </w:r>
      <w:proofErr w:type="gramStart"/>
      <w:r>
        <w:t>уклонившимся</w:t>
      </w:r>
      <w:proofErr w:type="gramEnd"/>
      <w:r>
        <w:t xml:space="preserve"> от заключения контракта), вправе предъявить распоряжение о переводе денежных средств в размере платы к специальному счету.</w:t>
      </w:r>
    </w:p>
    <w:p w:rsidR="008C4331" w:rsidRDefault="008C4331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42">
        <w:r>
          <w:rPr>
            <w:color w:val="0000FF"/>
          </w:rPr>
          <w:t>N 141</w:t>
        </w:r>
      </w:hyperlink>
      <w:r>
        <w:t xml:space="preserve">, от 27.12.2019 </w:t>
      </w:r>
      <w:hyperlink r:id="rId43">
        <w:r>
          <w:rPr>
            <w:color w:val="0000FF"/>
          </w:rPr>
          <w:t>N 1906</w:t>
        </w:r>
      </w:hyperlink>
      <w:r>
        <w:t xml:space="preserve">, от 31.10.2022 </w:t>
      </w:r>
      <w:hyperlink r:id="rId44">
        <w:r>
          <w:rPr>
            <w:color w:val="0000FF"/>
          </w:rPr>
          <w:t>N 1946</w:t>
        </w:r>
      </w:hyperlink>
      <w:r>
        <w:t>)</w:t>
      </w:r>
    </w:p>
    <w:p w:rsidR="008C4331" w:rsidRDefault="008C4331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45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46">
        <w:r>
          <w:rPr>
            <w:color w:val="0000FF"/>
          </w:rPr>
          <w:t>пунктом 1 части 4</w:t>
        </w:r>
      </w:hyperlink>
      <w:r>
        <w:t xml:space="preserve">, </w:t>
      </w:r>
      <w:hyperlink r:id="rId47">
        <w:r>
          <w:rPr>
            <w:color w:val="0000FF"/>
          </w:rPr>
          <w:t>частью 5</w:t>
        </w:r>
      </w:hyperlink>
      <w:r>
        <w:t xml:space="preserve"> и </w:t>
      </w:r>
      <w:hyperlink r:id="rId48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</w:t>
      </w:r>
      <w:proofErr w:type="gramStart"/>
      <w:r>
        <w:t>электронной процедуры уклонившимся от заключения контракта), вправе направить такому участнику закупки посредством аппаратно-программного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  <w:proofErr w:type="gramEnd"/>
    </w:p>
    <w:p w:rsidR="008C4331" w:rsidRDefault="008C4331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49">
        <w:r>
          <w:rPr>
            <w:color w:val="0000FF"/>
          </w:rPr>
          <w:t>N 141</w:t>
        </w:r>
      </w:hyperlink>
      <w:r>
        <w:t xml:space="preserve">, от 31.10.2022 </w:t>
      </w:r>
      <w:hyperlink r:id="rId50">
        <w:r>
          <w:rPr>
            <w:color w:val="0000FF"/>
          </w:rPr>
          <w:t>N 1946</w:t>
        </w:r>
      </w:hyperlink>
      <w:r>
        <w:t>)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51">
        <w:r>
          <w:rPr>
            <w:color w:val="0000FF"/>
          </w:rPr>
          <w:t>законом</w:t>
        </w:r>
      </w:hyperlink>
      <w:r>
        <w:t>.</w:t>
      </w:r>
    </w:p>
    <w:p w:rsidR="008C4331" w:rsidRDefault="008C433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проведении совместных конкурса или аукциона оператор электронной площадки, </w:t>
      </w:r>
      <w:r>
        <w:lastRenderedPageBreak/>
        <w:t xml:space="preserve">оператор специализированной площадки вправе направить требования, предусмотренные </w:t>
      </w:r>
      <w:hyperlink w:anchor="P71">
        <w:r>
          <w:rPr>
            <w:color w:val="0000FF"/>
          </w:rPr>
          <w:t>пунктами 7</w:t>
        </w:r>
      </w:hyperlink>
      <w:r>
        <w:t xml:space="preserve"> и </w:t>
      </w:r>
      <w:hyperlink w:anchor="P73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52">
        <w:r>
          <w:rPr>
            <w:color w:val="0000FF"/>
          </w:rPr>
          <w:t>пунктом 1 части 4</w:t>
        </w:r>
      </w:hyperlink>
      <w:r>
        <w:t xml:space="preserve">, </w:t>
      </w:r>
      <w:hyperlink r:id="rId53">
        <w:r>
          <w:rPr>
            <w:color w:val="0000FF"/>
          </w:rPr>
          <w:t>частью 5</w:t>
        </w:r>
      </w:hyperlink>
      <w:r>
        <w:t xml:space="preserve"> и </w:t>
      </w:r>
      <w:hyperlink r:id="rId54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 электронной процедуры</w:t>
      </w:r>
      <w:proofErr w:type="gramEnd"/>
      <w:r>
        <w:t xml:space="preserve"> </w:t>
      </w:r>
      <w:proofErr w:type="gramStart"/>
      <w:r>
        <w:t>уклонившимся</w:t>
      </w:r>
      <w:proofErr w:type="gramEnd"/>
      <w:r>
        <w:t xml:space="preserve"> от заключения контракта).</w:t>
      </w:r>
    </w:p>
    <w:p w:rsidR="008C4331" w:rsidRDefault="008C4331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13.02.2019 N 141;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jc w:val="both"/>
      </w:pPr>
    </w:p>
    <w:p w:rsidR="008C4331" w:rsidRDefault="008C43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88C" w:rsidRDefault="0057088C">
      <w:bookmarkStart w:id="9" w:name="_GoBack"/>
      <w:bookmarkEnd w:id="9"/>
    </w:p>
    <w:sectPr w:rsidR="0057088C" w:rsidSect="0085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31"/>
    <w:rsid w:val="0057088C"/>
    <w:rsid w:val="008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3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43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43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3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43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43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4849&amp;dst=100010" TargetMode="External"/><Relationship Id="rId18" Type="http://schemas.openxmlformats.org/officeDocument/2006/relationships/hyperlink" Target="https://login.consultant.ru/link/?req=doc&amp;base=LAW&amp;n=408496&amp;dst=100067" TargetMode="External"/><Relationship Id="rId26" Type="http://schemas.openxmlformats.org/officeDocument/2006/relationships/hyperlink" Target="https://login.consultant.ru/link/?req=doc&amp;base=LAW&amp;n=482897&amp;dst=878" TargetMode="External"/><Relationship Id="rId39" Type="http://schemas.openxmlformats.org/officeDocument/2006/relationships/hyperlink" Target="https://login.consultant.ru/link/?req=doc&amp;base=LAW&amp;n=482981&amp;dst=12173" TargetMode="External"/><Relationship Id="rId21" Type="http://schemas.openxmlformats.org/officeDocument/2006/relationships/hyperlink" Target="https://login.consultant.ru/link/?req=doc&amp;base=LAW&amp;n=482897&amp;dst=689" TargetMode="External"/><Relationship Id="rId34" Type="http://schemas.openxmlformats.org/officeDocument/2006/relationships/hyperlink" Target="https://login.consultant.ru/link/?req=doc&amp;base=LAW&amp;n=479985&amp;dst=100138" TargetMode="External"/><Relationship Id="rId42" Type="http://schemas.openxmlformats.org/officeDocument/2006/relationships/hyperlink" Target="https://login.consultant.ru/link/?req=doc&amp;base=LAW&amp;n=404849&amp;dst=100016" TargetMode="External"/><Relationship Id="rId47" Type="http://schemas.openxmlformats.org/officeDocument/2006/relationships/hyperlink" Target="https://login.consultant.ru/link/?req=doc&amp;base=LAW&amp;n=482981&amp;dst=2642" TargetMode="External"/><Relationship Id="rId50" Type="http://schemas.openxmlformats.org/officeDocument/2006/relationships/hyperlink" Target="https://login.consultant.ru/link/?req=doc&amp;base=LAW&amp;n=479985&amp;dst=100140" TargetMode="External"/><Relationship Id="rId55" Type="http://schemas.openxmlformats.org/officeDocument/2006/relationships/hyperlink" Target="https://login.consultant.ru/link/?req=doc&amp;base=LAW&amp;n=404849&amp;dst=100018" TargetMode="External"/><Relationship Id="rId7" Type="http://schemas.openxmlformats.org/officeDocument/2006/relationships/hyperlink" Target="https://login.consultant.ru/link/?req=doc&amp;base=LAW&amp;n=408496&amp;dst=1000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981&amp;dst=2209" TargetMode="External"/><Relationship Id="rId29" Type="http://schemas.openxmlformats.org/officeDocument/2006/relationships/hyperlink" Target="https://login.consultant.ru/link/?req=doc&amp;base=LAW&amp;n=482981&amp;dst=400" TargetMode="External"/><Relationship Id="rId11" Type="http://schemas.openxmlformats.org/officeDocument/2006/relationships/hyperlink" Target="https://login.consultant.ru/link/?req=doc&amp;base=LAW&amp;n=480262&amp;dst=100005" TargetMode="External"/><Relationship Id="rId24" Type="http://schemas.openxmlformats.org/officeDocument/2006/relationships/hyperlink" Target="https://login.consultant.ru/link/?req=doc&amp;base=LAW&amp;n=482897&amp;dst=101232" TargetMode="External"/><Relationship Id="rId32" Type="http://schemas.openxmlformats.org/officeDocument/2006/relationships/hyperlink" Target="https://login.consultant.ru/link/?req=doc&amp;base=LAW&amp;n=404849&amp;dst=100015" TargetMode="External"/><Relationship Id="rId37" Type="http://schemas.openxmlformats.org/officeDocument/2006/relationships/hyperlink" Target="https://login.consultant.ru/link/?req=doc&amp;base=LAW&amp;n=482981&amp;dst=100010" TargetMode="External"/><Relationship Id="rId40" Type="http://schemas.openxmlformats.org/officeDocument/2006/relationships/hyperlink" Target="https://login.consultant.ru/link/?req=doc&amp;base=LAW&amp;n=482981&amp;dst=2642" TargetMode="External"/><Relationship Id="rId45" Type="http://schemas.openxmlformats.org/officeDocument/2006/relationships/hyperlink" Target="https://login.consultant.ru/link/?req=doc&amp;base=LAW&amp;n=482981&amp;dst=2398" TargetMode="External"/><Relationship Id="rId53" Type="http://schemas.openxmlformats.org/officeDocument/2006/relationships/hyperlink" Target="https://login.consultant.ru/link/?req=doc&amp;base=LAW&amp;n=482981&amp;dst=2642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LAW&amp;n=40484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985&amp;dst=100138" TargetMode="External"/><Relationship Id="rId14" Type="http://schemas.openxmlformats.org/officeDocument/2006/relationships/hyperlink" Target="https://login.consultant.ru/link/?req=doc&amp;base=LAW&amp;n=482981&amp;dst=1178" TargetMode="External"/><Relationship Id="rId22" Type="http://schemas.openxmlformats.org/officeDocument/2006/relationships/hyperlink" Target="https://login.consultant.ru/link/?req=doc&amp;base=LAW&amp;n=482897&amp;dst=690" TargetMode="External"/><Relationship Id="rId27" Type="http://schemas.openxmlformats.org/officeDocument/2006/relationships/hyperlink" Target="https://login.consultant.ru/link/?req=doc&amp;base=LAW&amp;n=482897" TargetMode="External"/><Relationship Id="rId30" Type="http://schemas.openxmlformats.org/officeDocument/2006/relationships/hyperlink" Target="https://login.consultant.ru/link/?req=doc&amp;base=LAW&amp;n=440094&amp;dst=100019" TargetMode="External"/><Relationship Id="rId35" Type="http://schemas.openxmlformats.org/officeDocument/2006/relationships/hyperlink" Target="https://login.consultant.ru/link/?req=doc&amp;base=LAW&amp;n=482981&amp;dst=390" TargetMode="External"/><Relationship Id="rId43" Type="http://schemas.openxmlformats.org/officeDocument/2006/relationships/hyperlink" Target="https://login.consultant.ru/link/?req=doc&amp;base=LAW&amp;n=408499&amp;dst=100111" TargetMode="External"/><Relationship Id="rId48" Type="http://schemas.openxmlformats.org/officeDocument/2006/relationships/hyperlink" Target="https://login.consultant.ru/link/?req=doc&amp;base=LAW&amp;n=482981&amp;dst=2646" TargetMode="External"/><Relationship Id="rId56" Type="http://schemas.openxmlformats.org/officeDocument/2006/relationships/hyperlink" Target="https://login.consultant.ru/link/?req=doc&amp;base=LAW&amp;n=479985&amp;dst=100141" TargetMode="External"/><Relationship Id="rId8" Type="http://schemas.openxmlformats.org/officeDocument/2006/relationships/hyperlink" Target="https://login.consultant.ru/link/?req=doc&amp;base=LAW&amp;n=408499&amp;dst=100111" TargetMode="External"/><Relationship Id="rId51" Type="http://schemas.openxmlformats.org/officeDocument/2006/relationships/hyperlink" Target="https://login.consultant.ru/link/?req=doc&amp;base=LAW&amp;n=48298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0094&amp;dst=100010" TargetMode="External"/><Relationship Id="rId17" Type="http://schemas.openxmlformats.org/officeDocument/2006/relationships/hyperlink" Target="https://login.consultant.ru/link/?req=doc&amp;base=LAW&amp;n=480262&amp;dst=100006" TargetMode="External"/><Relationship Id="rId25" Type="http://schemas.openxmlformats.org/officeDocument/2006/relationships/hyperlink" Target="https://login.consultant.ru/link/?req=doc&amp;base=LAW&amp;n=477368&amp;dst=100361" TargetMode="External"/><Relationship Id="rId33" Type="http://schemas.openxmlformats.org/officeDocument/2006/relationships/hyperlink" Target="https://login.consultant.ru/link/?req=doc&amp;base=LAW&amp;n=408499&amp;dst=100111" TargetMode="External"/><Relationship Id="rId38" Type="http://schemas.openxmlformats.org/officeDocument/2006/relationships/hyperlink" Target="https://login.consultant.ru/link/?req=doc&amp;base=LAW&amp;n=482981&amp;dst=2398" TargetMode="External"/><Relationship Id="rId46" Type="http://schemas.openxmlformats.org/officeDocument/2006/relationships/hyperlink" Target="https://login.consultant.ru/link/?req=doc&amp;base=LAW&amp;n=482981&amp;dst=12173" TargetMode="External"/><Relationship Id="rId20" Type="http://schemas.openxmlformats.org/officeDocument/2006/relationships/hyperlink" Target="https://login.consultant.ru/link/?req=doc&amp;base=LAW&amp;n=482897&amp;dst=668" TargetMode="External"/><Relationship Id="rId41" Type="http://schemas.openxmlformats.org/officeDocument/2006/relationships/hyperlink" Target="https://login.consultant.ru/link/?req=doc&amp;base=LAW&amp;n=482981&amp;dst=2646" TargetMode="External"/><Relationship Id="rId54" Type="http://schemas.openxmlformats.org/officeDocument/2006/relationships/hyperlink" Target="https://login.consultant.ru/link/?req=doc&amp;base=LAW&amp;n=482981&amp;dst=26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849&amp;dst=100009" TargetMode="External"/><Relationship Id="rId15" Type="http://schemas.openxmlformats.org/officeDocument/2006/relationships/hyperlink" Target="https://login.consultant.ru/link/?req=doc&amp;base=LAW&amp;n=482981&amp;dst=12020" TargetMode="External"/><Relationship Id="rId23" Type="http://schemas.openxmlformats.org/officeDocument/2006/relationships/hyperlink" Target="https://login.consultant.ru/link/?req=doc&amp;base=LAW&amp;n=482897&amp;dst=702" TargetMode="External"/><Relationship Id="rId28" Type="http://schemas.openxmlformats.org/officeDocument/2006/relationships/hyperlink" Target="https://login.consultant.ru/link/?req=doc&amp;base=LAW&amp;n=440094&amp;dst=100012" TargetMode="External"/><Relationship Id="rId36" Type="http://schemas.openxmlformats.org/officeDocument/2006/relationships/hyperlink" Target="https://login.consultant.ru/link/?req=doc&amp;base=LAW&amp;n=482981&amp;dst=394" TargetMode="External"/><Relationship Id="rId49" Type="http://schemas.openxmlformats.org/officeDocument/2006/relationships/hyperlink" Target="https://login.consultant.ru/link/?req=doc&amp;base=LAW&amp;n=404849&amp;dst=100017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0094&amp;dst=100005" TargetMode="External"/><Relationship Id="rId31" Type="http://schemas.openxmlformats.org/officeDocument/2006/relationships/hyperlink" Target="https://login.consultant.ru/link/?req=doc&amp;base=LAW&amp;n=480262&amp;dst=100011" TargetMode="External"/><Relationship Id="rId44" Type="http://schemas.openxmlformats.org/officeDocument/2006/relationships/hyperlink" Target="https://login.consultant.ru/link/?req=doc&amp;base=LAW&amp;n=479985&amp;dst=100139" TargetMode="External"/><Relationship Id="rId52" Type="http://schemas.openxmlformats.org/officeDocument/2006/relationships/hyperlink" Target="https://login.consultant.ru/link/?req=doc&amp;base=LAW&amp;n=482981&amp;dst=12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2024-09-02T12:18:00Z</dcterms:created>
  <dcterms:modified xsi:type="dcterms:W3CDTF">2024-09-02T12:18:00Z</dcterms:modified>
</cp:coreProperties>
</file>